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6B9E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8E6B9E" w:rsidRDefault="008E6B9E">
      <w:pPr>
        <w:widowControl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8E6B9E" w:rsidRDefault="00000000">
      <w:pPr>
        <w:widowControl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по предметам </w:t>
      </w:r>
      <w:r w:rsidR="00C311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чебного плана</w:t>
      </w:r>
      <w:r w:rsidR="00C311A8" w:rsidRPr="00C31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1A8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составлены учителями, работающими в 1-4 классах </w:t>
      </w:r>
      <w:r w:rsidR="00C311A8">
        <w:rPr>
          <w:rFonts w:ascii="Times New Roman" w:hAnsi="Times New Roman" w:cs="Times New Roman"/>
          <w:sz w:val="28"/>
          <w:szCs w:val="28"/>
        </w:rPr>
        <w:t xml:space="preserve">МБОУ «Марьяновская СОШ» </w:t>
      </w:r>
      <w:r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начального общего образования, ФОП НОО. В рабочих программах отражены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образования.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  607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 год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165 часов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 год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обучения  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170 часов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 год обучения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–  136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 год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обучения  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136 часов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color w:val="000000"/>
          <w:sz w:val="28"/>
          <w:szCs w:val="28"/>
        </w:rPr>
        <w:t>морфемике</w:t>
      </w:r>
      <w:proofErr w:type="spellEnd"/>
      <w:r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E6B9E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8E6B9E" w:rsidRDefault="0000000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В.Г. Горецкий Русский язык: Учебник: 1-4 класс: </w:t>
      </w:r>
    </w:p>
    <w:p w:rsidR="008E6B9E" w:rsidRDefault="00000000">
      <w:pPr>
        <w:pStyle w:val="ab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 ч.–М: Просвещение, 2021.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Целью реализации основной образовательной программы начального общего образования </w:t>
      </w:r>
      <w:proofErr w:type="gramStart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по  учебному</w:t>
      </w:r>
      <w:proofErr w:type="gramEnd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образовательной.   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Программа рассчитана </w:t>
      </w:r>
      <w:proofErr w:type="gramStart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540</w:t>
      </w:r>
      <w:proofErr w:type="gramEnd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1 год </w:t>
      </w:r>
      <w:proofErr w:type="gramStart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132 часа</w:t>
      </w:r>
    </w:p>
    <w:p w:rsidR="008E6B9E" w:rsidRDefault="000000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 год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136 часов</w:t>
      </w:r>
    </w:p>
    <w:p w:rsidR="008E6B9E" w:rsidRDefault="000000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 год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136 часов</w:t>
      </w:r>
    </w:p>
    <w:p w:rsidR="008E6B9E" w:rsidRDefault="000000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4 год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обучения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136 часов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основ логического, знаково-символического и алгоритмического мышления;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пространственного воображения;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математической речи;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умения вести поиск информации и работать с ней, развитие познавательных способностей;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стремления к расширению математических знаний;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критичности мышления;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умений аргументированно обосновывать и отстаивать высказанное суждение, оценивать и принимать суждения других.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8E6B9E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8E6B9E" w:rsidRDefault="0000000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>
        <w:rPr>
          <w:rFonts w:ascii="Times New Roman" w:hAnsi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и др. «Математика». </w:t>
      </w:r>
      <w:proofErr w:type="gramStart"/>
      <w:r>
        <w:rPr>
          <w:rFonts w:ascii="Times New Roman" w:hAnsi="Times New Roman"/>
          <w:spacing w:val="-13"/>
          <w:sz w:val="28"/>
          <w:szCs w:val="28"/>
        </w:rPr>
        <w:t>Учебник  1</w:t>
      </w:r>
      <w:proofErr w:type="gramEnd"/>
      <w:r>
        <w:rPr>
          <w:rFonts w:ascii="Times New Roman" w:hAnsi="Times New Roman"/>
          <w:spacing w:val="-13"/>
          <w:sz w:val="28"/>
          <w:szCs w:val="28"/>
        </w:rPr>
        <w:t xml:space="preserve">-4  класса. «Школа России».  М.:  </w:t>
      </w:r>
      <w:proofErr w:type="gramStart"/>
      <w:r>
        <w:rPr>
          <w:rFonts w:ascii="Times New Roman" w:hAnsi="Times New Roman"/>
          <w:spacing w:val="-13"/>
          <w:sz w:val="28"/>
          <w:szCs w:val="28"/>
        </w:rPr>
        <w:t>Просвещение,  2021</w:t>
      </w:r>
      <w:proofErr w:type="gramEnd"/>
      <w:r>
        <w:rPr>
          <w:rFonts w:ascii="Times New Roman" w:hAnsi="Times New Roman"/>
          <w:spacing w:val="-13"/>
          <w:sz w:val="28"/>
          <w:szCs w:val="28"/>
        </w:rPr>
        <w:t>г.</w:t>
      </w:r>
    </w:p>
    <w:p w:rsidR="008E6B9E" w:rsidRDefault="008E6B9E">
      <w:pPr>
        <w:pStyle w:val="ab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E6B9E" w:rsidRDefault="00000000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8E6B9E" w:rsidRDefault="0000000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образования.</w:t>
      </w:r>
    </w:p>
    <w:p w:rsidR="008E6B9E" w:rsidRDefault="0000000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 рассчитана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на  506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часов, со следующим распределением часов по годам обучения: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 год обучения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–  132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часа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 год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136 часов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 год обучения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–  136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8E6B9E" w:rsidRDefault="00000000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8E6B9E" w:rsidRDefault="008E6B9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6B9E" w:rsidRDefault="00000000">
      <w:pPr>
        <w:pStyle w:val="ac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литературного чтения направлен на достижение следу</w:t>
      </w:r>
      <w:r>
        <w:rPr>
          <w:color w:val="000000"/>
          <w:sz w:val="28"/>
          <w:szCs w:val="28"/>
        </w:rPr>
        <w:softHyphen/>
        <w:t>ющих </w:t>
      </w:r>
      <w:r>
        <w:rPr>
          <w:b/>
          <w:bCs/>
          <w:color w:val="000000"/>
          <w:sz w:val="28"/>
          <w:szCs w:val="28"/>
        </w:rPr>
        <w:t>задач: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овладение осознанным, правильным, беглым и вырази</w:t>
      </w:r>
      <w:r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>
        <w:rPr>
          <w:color w:val="000000"/>
          <w:sz w:val="28"/>
          <w:szCs w:val="28"/>
        </w:rPr>
        <w:softHyphen/>
        <w:t xml:space="preserve">ственных произведений; формирование эстетического </w:t>
      </w:r>
      <w:proofErr w:type="gramStart"/>
      <w:r>
        <w:rPr>
          <w:color w:val="000000"/>
          <w:sz w:val="28"/>
          <w:szCs w:val="28"/>
        </w:rPr>
        <w:t>отноше</w:t>
      </w:r>
      <w:r>
        <w:rPr>
          <w:color w:val="000000"/>
          <w:sz w:val="28"/>
          <w:szCs w:val="28"/>
        </w:rPr>
        <w:softHyphen/>
        <w:t>ния к слову</w:t>
      </w:r>
      <w:proofErr w:type="gramEnd"/>
      <w:r>
        <w:rPr>
          <w:color w:val="000000"/>
          <w:sz w:val="28"/>
          <w:szCs w:val="28"/>
        </w:rPr>
        <w:t xml:space="preserve"> и умения понимать художественное произведение;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8E6B9E" w:rsidRDefault="00000000">
      <w:pPr>
        <w:pStyle w:val="ac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Литературное чтение как учебный предмет в начальной шко</w:t>
      </w:r>
      <w:r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>
        <w:rPr>
          <w:color w:val="000000"/>
          <w:sz w:val="28"/>
          <w:szCs w:val="28"/>
        </w:rPr>
        <w:softHyphen/>
        <w:t>ния, но и воспитания.</w:t>
      </w:r>
    </w:p>
    <w:p w:rsidR="008E6B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8E6B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Л.А.Виноградская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М.В.Бойкина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 г.</w:t>
      </w:r>
    </w:p>
    <w:p w:rsidR="008E6B9E" w:rsidRDefault="008E6B9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образования. 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lastRenderedPageBreak/>
        <w:t>Программа рассчитана на 270 часов, со следующим распределением часов по годам обучения/классам:</w:t>
      </w:r>
    </w:p>
    <w:p w:rsidR="008E6B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-  66 часов</w:t>
      </w:r>
    </w:p>
    <w:p w:rsidR="008E6B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8E6B9E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год обучения – 3 класс </w:t>
      </w:r>
      <w:proofErr w:type="gramStart"/>
      <w:r>
        <w:rPr>
          <w:rFonts w:ascii="Times New Roman" w:hAnsi="Times New Roman"/>
          <w:sz w:val="28"/>
          <w:szCs w:val="28"/>
        </w:rPr>
        <w:t>-  68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</w:t>
      </w:r>
    </w:p>
    <w:p w:rsidR="008E6B9E" w:rsidRDefault="0000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год обучения – 4 класс </w:t>
      </w:r>
      <w:proofErr w:type="gramStart"/>
      <w:r>
        <w:rPr>
          <w:rFonts w:ascii="Times New Roman" w:hAnsi="Times New Roman"/>
          <w:sz w:val="28"/>
          <w:szCs w:val="28"/>
        </w:rPr>
        <w:t>-  68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</w:t>
      </w:r>
    </w:p>
    <w:p w:rsidR="008E6B9E" w:rsidRDefault="00000000">
      <w:pPr>
        <w:pStyle w:val="6"/>
        <w:spacing w:before="0"/>
        <w:ind w:firstLine="284"/>
      </w:pPr>
      <w:r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8E6B9E" w:rsidRDefault="00000000">
      <w:pPr>
        <w:pStyle w:val="a4"/>
      </w:pPr>
      <w:r>
        <w:rPr>
          <w:rFonts w:ascii="Times New Roman" w:hAnsi="Times New Roman"/>
          <w:sz w:val="28"/>
          <w:szCs w:val="28"/>
        </w:rPr>
        <w:t xml:space="preserve"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>
        <w:rPr>
          <w:rFonts w:ascii="Times New Roman" w:hAnsi="Times New Roman"/>
          <w:sz w:val="28"/>
          <w:szCs w:val="28"/>
        </w:rPr>
        <w:br/>
        <w:t xml:space="preserve">- осознание ребёнком ценности, целостности и многообразия окружающего мира, своего места в нём; </w:t>
      </w:r>
      <w:r>
        <w:rPr>
          <w:rFonts w:ascii="Times New Roman" w:hAnsi="Times New Roman"/>
          <w:sz w:val="28"/>
          <w:szCs w:val="28"/>
        </w:rPr>
        <w:br/>
        <w:t xml:space="preserve">- формирование модели безопасного поведения в условиях повседневной жизни и в различных опасных и чрезвычайных ситуациях; </w:t>
      </w:r>
      <w:r>
        <w:rPr>
          <w:rFonts w:ascii="Times New Roman" w:hAnsi="Times New Roman"/>
          <w:sz w:val="28"/>
          <w:szCs w:val="28"/>
        </w:rPr>
        <w:br/>
        <w:t>- 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E6B9E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B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8E6B9E" w:rsidRDefault="00000000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Плешаков А.А. Окружающий мир. Учебник. 1-4 класс. В 2 ч. </w:t>
      </w:r>
      <w:proofErr w:type="gramStart"/>
      <w:r>
        <w:rPr>
          <w:rFonts w:ascii="Times New Roman" w:hAnsi="Times New Roman"/>
          <w:sz w:val="28"/>
          <w:szCs w:val="28"/>
        </w:rPr>
        <w:t>-  М.</w:t>
      </w:r>
      <w:proofErr w:type="gramEnd"/>
      <w:r>
        <w:rPr>
          <w:rFonts w:ascii="Times New Roman" w:hAnsi="Times New Roman"/>
          <w:sz w:val="28"/>
          <w:szCs w:val="28"/>
        </w:rPr>
        <w:t>: Просвещение, 2018-2019г.</w:t>
      </w: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8E6B9E" w:rsidRDefault="0000000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основе  багажа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музыкальных впечатлений, интонационно-образного словаря, первоначальных знаний о музыке, опыта хорового исполнительства.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УМК: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кл.нач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2017-18г.</w:t>
      </w: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Целью реализации основной образовательной программы начального общего образования по      учебному предмету   </w:t>
      </w:r>
      <w:proofErr w:type="gramStart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«</w:t>
      </w:r>
      <w:proofErr w:type="gramEnd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образования.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</w:t>
      </w:r>
      <w:proofErr w:type="gramStart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обучения: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</w:t>
      </w:r>
      <w:proofErr w:type="gramStart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33 часа </w:t>
      </w:r>
    </w:p>
    <w:p w:rsidR="008E6B9E" w:rsidRDefault="00000000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</w:t>
      </w:r>
      <w:proofErr w:type="gramStart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34 часа                                                                                                                                            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</w:t>
      </w:r>
      <w:proofErr w:type="gramStart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34 часа                                                                                                                                            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</w:t>
      </w:r>
      <w:proofErr w:type="gramStart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34 часа                                                                                                                                            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эмоционально-образного восприятия произведений искусства и окружающего мира;</w:t>
      </w: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E6B9E" w:rsidRDefault="00000000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навыков работы с различными художественными материалами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8E6B9E" w:rsidRDefault="00000000">
      <w:pPr>
        <w:pStyle w:val="a6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8E6B9E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предмету  «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Программа рассчитана </w:t>
      </w:r>
      <w:proofErr w:type="gramStart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1 год </w:t>
      </w:r>
      <w:proofErr w:type="gramStart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обучения  –</w:t>
      </w:r>
      <w:proofErr w:type="gramEnd"/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33 часа</w:t>
      </w:r>
    </w:p>
    <w:p w:rsidR="008E6B9E" w:rsidRDefault="000000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 34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часа</w:t>
      </w:r>
    </w:p>
    <w:p w:rsidR="008E6B9E" w:rsidRDefault="000000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 34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часа</w:t>
      </w:r>
    </w:p>
    <w:p w:rsidR="008E6B9E" w:rsidRDefault="0000000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 33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часа</w:t>
      </w:r>
    </w:p>
    <w:p w:rsidR="008E6B9E" w:rsidRDefault="008E6B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6B9E" w:rsidRDefault="00000000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8E6B9E" w:rsidRDefault="00000000">
      <w:pPr>
        <w:pStyle w:val="ac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духовно-нравственное развитие учащихся; освоение нравственно-эти</w:t>
      </w:r>
      <w:r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8E6B9E" w:rsidRDefault="00000000">
      <w:pPr>
        <w:pStyle w:val="ac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E6B9E" w:rsidRDefault="00000000">
      <w:pPr>
        <w:pStyle w:val="ac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целостной картины мира (образа мира) на основе по</w:t>
      </w:r>
      <w:r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>
        <w:rPr>
          <w:sz w:val="28"/>
          <w:szCs w:val="28"/>
        </w:rPr>
        <w:softHyphen/>
        <w:t>делий в проектной деятельности;</w:t>
      </w:r>
    </w:p>
    <w:p w:rsidR="008E6B9E" w:rsidRDefault="00000000">
      <w:pPr>
        <w:pStyle w:val="ac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познавательных мотивов, интересов, инициативности, любо</w:t>
      </w:r>
      <w:r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8E6B9E" w:rsidRDefault="00000000">
      <w:pPr>
        <w:pStyle w:val="ac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 основе овладения культурой проектной деятельности.</w:t>
      </w:r>
    </w:p>
    <w:p w:rsidR="008E6B9E" w:rsidRDefault="00000000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8E6B9E" w:rsidRDefault="00000000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6B9E" w:rsidRDefault="00000000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>
        <w:rPr>
          <w:rFonts w:ascii="Times New Roman" w:hAnsi="Times New Roman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sz w:val="28"/>
          <w:szCs w:val="28"/>
        </w:rPr>
        <w:t>, Т.П. Зуева «Технология». Учебник: 1-4 класс: В 2 ч.–</w:t>
      </w:r>
      <w:proofErr w:type="gramStart"/>
      <w:r>
        <w:rPr>
          <w:rFonts w:ascii="Times New Roman" w:hAnsi="Times New Roman"/>
          <w:sz w:val="28"/>
          <w:szCs w:val="28"/>
        </w:rPr>
        <w:t>М:  Просвещение</w:t>
      </w:r>
      <w:proofErr w:type="gramEnd"/>
      <w:r>
        <w:rPr>
          <w:rFonts w:ascii="Times New Roman" w:hAnsi="Times New Roman"/>
          <w:sz w:val="28"/>
          <w:szCs w:val="28"/>
        </w:rPr>
        <w:t>, 2021.</w:t>
      </w: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B9E" w:rsidRDefault="008E6B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E6B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1680"/>
    <w:multiLevelType w:val="multilevel"/>
    <w:tmpl w:val="9F70020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E34499"/>
    <w:multiLevelType w:val="multilevel"/>
    <w:tmpl w:val="A476CE3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6042296"/>
    <w:multiLevelType w:val="multilevel"/>
    <w:tmpl w:val="25DE0814"/>
    <w:lvl w:ilvl="0">
      <w:start w:val="1"/>
      <w:numFmt w:val="decimal"/>
      <w:lvlText w:val="%1."/>
      <w:lvlJc w:val="left"/>
      <w:pPr>
        <w:tabs>
          <w:tab w:val="num" w:pos="0"/>
        </w:tabs>
        <w:ind w:left="768" w:hanging="4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877C5A"/>
    <w:multiLevelType w:val="multilevel"/>
    <w:tmpl w:val="A9C44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5595174">
    <w:abstractNumId w:val="2"/>
  </w:num>
  <w:num w:numId="2" w16cid:durableId="500313415">
    <w:abstractNumId w:val="0"/>
  </w:num>
  <w:num w:numId="3" w16cid:durableId="1897010287">
    <w:abstractNumId w:val="1"/>
  </w:num>
  <w:num w:numId="4" w16cid:durableId="161436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9E"/>
    <w:rsid w:val="002F63EB"/>
    <w:rsid w:val="008E6B9E"/>
    <w:rsid w:val="00C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F80A"/>
  <w15:docId w15:val="{31C8F2D4-2015-42CA-A889-FA5072EA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9E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qFormat/>
    <w:rsid w:val="0050484E"/>
  </w:style>
  <w:style w:type="character" w:customStyle="1" w:styleId="a3">
    <w:name w:val="Без интервала Знак"/>
    <w:link w:val="a4"/>
    <w:uiPriority w:val="99"/>
    <w:qFormat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qFormat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31">
    <w:name w:val="c31"/>
    <w:basedOn w:val="a0"/>
    <w:qFormat/>
    <w:rsid w:val="00B80551"/>
  </w:style>
  <w:style w:type="character" w:customStyle="1" w:styleId="a5">
    <w:name w:val="Основной текст Знак"/>
    <w:basedOn w:val="a0"/>
    <w:link w:val="a6"/>
    <w:qFormat/>
    <w:rsid w:val="00B80551"/>
    <w:rPr>
      <w:rFonts w:eastAsiaTheme="minorHAnsi"/>
      <w:lang w:eastAsia="en-US"/>
    </w:rPr>
  </w:style>
  <w:style w:type="character" w:customStyle="1" w:styleId="c0">
    <w:name w:val="c0"/>
    <w:basedOn w:val="a0"/>
    <w:qFormat/>
    <w:rsid w:val="000034C3"/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nhideWhenUsed/>
    <w:rsid w:val="00B80551"/>
    <w:pPr>
      <w:spacing w:after="120"/>
    </w:pPr>
    <w:rPr>
      <w:rFonts w:eastAsiaTheme="minorHAnsi"/>
      <w:lang w:eastAsia="en-US"/>
    </w:rPr>
  </w:style>
  <w:style w:type="paragraph" w:styleId="a8">
    <w:name w:val="List"/>
    <w:basedOn w:val="a6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u-2-msonormal">
    <w:name w:val="u-2-msonormal"/>
    <w:basedOn w:val="a"/>
    <w:qFormat/>
    <w:rsid w:val="005048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50484E"/>
    <w:rPr>
      <w:rFonts w:eastAsia="Times New Roman" w:cs="Times New Roman"/>
    </w:rPr>
  </w:style>
  <w:style w:type="paragraph" w:styleId="ac">
    <w:name w:val="Normal (Web)"/>
    <w:basedOn w:val="a"/>
    <w:uiPriority w:val="99"/>
    <w:unhideWhenUsed/>
    <w:qFormat/>
    <w:rsid w:val="005048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qFormat/>
    <w:rsid w:val="00B805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uiPriority w:val="99"/>
    <w:qFormat/>
    <w:rsid w:val="000034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6164</Words>
  <Characters>35141</Characters>
  <Application>Microsoft Office Word</Application>
  <DocSecurity>0</DocSecurity>
  <Lines>292</Lines>
  <Paragraphs>82</Paragraphs>
  <ScaleCrop>false</ScaleCrop>
  <Company/>
  <LinksUpToDate>false</LinksUpToDate>
  <CharactersWithSpaces>41223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Галина Морозкина</cp:lastModifiedBy>
  <cp:revision>2</cp:revision>
  <dcterms:created xsi:type="dcterms:W3CDTF">2024-11-17T14:46:00Z</dcterms:created>
  <dcterms:modified xsi:type="dcterms:W3CDTF">2024-11-17T14:46:00Z</dcterms:modified>
  <dc:language>ru-RU</dc:language>
</cp:coreProperties>
</file>